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3B" w:rsidRDefault="0069035C">
      <w:pPr>
        <w:pStyle w:val="BodyA"/>
        <w:spacing w:after="0" w:line="240" w:lineRule="auto"/>
      </w:pPr>
      <w:r w:rsidRPr="00B86F39">
        <w:rPr>
          <w:sz w:val="28"/>
          <w:szCs w:val="28"/>
        </w:rPr>
        <w:t>Encourage One Another</w:t>
      </w:r>
      <w:bookmarkStart w:id="0" w:name="_GoBack"/>
      <w:bookmarkEnd w:id="0"/>
    </w:p>
    <w:p w:rsidR="00706205" w:rsidRPr="00683E3B" w:rsidRDefault="00683E3B">
      <w:pPr>
        <w:pStyle w:val="BodyA"/>
        <w:spacing w:after="0" w:line="240" w:lineRule="auto"/>
      </w:pPr>
      <w:r>
        <w:t>Site Pastors</w:t>
      </w:r>
      <w:r w:rsidR="0069035C" w:rsidRPr="00683E3B">
        <w:t xml:space="preserve"> </w:t>
      </w:r>
      <w:r w:rsidR="0069035C" w:rsidRPr="00683E3B">
        <w:t xml:space="preserve"> </w:t>
      </w:r>
    </w:p>
    <w:p w:rsidR="00706205" w:rsidRPr="00683E3B" w:rsidRDefault="0069035C">
      <w:pPr>
        <w:pStyle w:val="BodyA"/>
        <w:spacing w:after="0" w:line="240" w:lineRule="auto"/>
      </w:pPr>
      <w:r w:rsidRPr="00683E3B">
        <w:t>October 1, 2017</w:t>
      </w:r>
    </w:p>
    <w:p w:rsidR="00706205" w:rsidRPr="00683E3B" w:rsidRDefault="00706205">
      <w:pPr>
        <w:pStyle w:val="BodyA"/>
        <w:spacing w:after="0" w:line="240" w:lineRule="auto"/>
      </w:pPr>
    </w:p>
    <w:p w:rsidR="00706205" w:rsidRPr="00683E3B" w:rsidRDefault="0069035C">
      <w:pPr>
        <w:pStyle w:val="BodyA"/>
        <w:spacing w:after="0" w:line="240" w:lineRule="auto"/>
        <w:rPr>
          <w:b/>
          <w:bCs/>
        </w:rPr>
      </w:pPr>
      <w:r w:rsidRPr="00683E3B">
        <w:rPr>
          <w:b/>
          <w:bCs/>
          <w:lang w:val="it-IT"/>
        </w:rPr>
        <w:t>Life Group Discussion Questions:</w:t>
      </w:r>
    </w:p>
    <w:p w:rsidR="00706205" w:rsidRPr="00683E3B" w:rsidRDefault="0069035C">
      <w:pPr>
        <w:pStyle w:val="ListParagraph"/>
        <w:numPr>
          <w:ilvl w:val="0"/>
          <w:numId w:val="3"/>
        </w:numPr>
        <w:spacing w:after="0" w:line="240" w:lineRule="auto"/>
      </w:pPr>
      <w:r w:rsidRPr="00683E3B">
        <w:t>Thinking back on this week</w:t>
      </w:r>
      <w:r w:rsidRPr="00683E3B">
        <w:t>’</w:t>
      </w:r>
      <w:r w:rsidRPr="00683E3B">
        <w:t xml:space="preserve">s sermon, was there a </w:t>
      </w:r>
      <w:proofErr w:type="gramStart"/>
      <w:r w:rsidRPr="00683E3B">
        <w:t>particular point</w:t>
      </w:r>
      <w:proofErr w:type="gramEnd"/>
      <w:r w:rsidRPr="00683E3B">
        <w:t xml:space="preserve"> or passage that challenged you, confused you, or caught your attention?</w:t>
      </w:r>
    </w:p>
    <w:p w:rsidR="00706205" w:rsidRPr="00683E3B" w:rsidRDefault="0069035C">
      <w:pPr>
        <w:pStyle w:val="ListParagraph"/>
        <w:numPr>
          <w:ilvl w:val="0"/>
          <w:numId w:val="3"/>
        </w:numPr>
        <w:spacing w:after="0" w:line="240" w:lineRule="auto"/>
      </w:pPr>
      <w:r w:rsidRPr="00683E3B">
        <w:t>Ask your group members to share special stories from their experience where th</w:t>
      </w:r>
      <w:r w:rsidR="00683E3B">
        <w:t>ey have been greatly encouraged by the words or actions of someone.</w:t>
      </w:r>
    </w:p>
    <w:p w:rsidR="00706205" w:rsidRPr="00683E3B" w:rsidRDefault="0069035C">
      <w:pPr>
        <w:pStyle w:val="ListParagraph"/>
        <w:numPr>
          <w:ilvl w:val="0"/>
          <w:numId w:val="3"/>
        </w:numPr>
        <w:spacing w:after="0" w:line="240" w:lineRule="auto"/>
        <w:rPr>
          <w:rFonts w:eastAsia="Trebuchet MS"/>
          <w:b/>
          <w:bCs/>
        </w:rPr>
      </w:pPr>
      <w:r w:rsidRPr="00683E3B">
        <w:rPr>
          <w:b/>
          <w:bCs/>
        </w:rPr>
        <w:t>Read Hebrews 10:1-10</w:t>
      </w:r>
      <w:r w:rsidR="00110776">
        <w:rPr>
          <w:b/>
          <w:bCs/>
        </w:rPr>
        <w:t>.</w:t>
      </w:r>
      <w:r w:rsidRPr="00683E3B">
        <w:rPr>
          <w:b/>
          <w:bCs/>
        </w:rPr>
        <w:t xml:space="preserve"> </w:t>
      </w:r>
      <w:r w:rsidRPr="00683E3B">
        <w:t>Take a moment to pray for clarity on these verses.  Now, di</w:t>
      </w:r>
      <w:r w:rsidRPr="00683E3B">
        <w:t>scuss the beauty of the transition from the Law to the New Covenant.  How does the Old Testament history prove the need for the New Covenant?</w:t>
      </w:r>
    </w:p>
    <w:p w:rsidR="00644A2C" w:rsidRPr="00644A2C" w:rsidRDefault="0069035C" w:rsidP="00644A2C">
      <w:pPr>
        <w:pStyle w:val="ListParagraph"/>
        <w:numPr>
          <w:ilvl w:val="0"/>
          <w:numId w:val="3"/>
        </w:numPr>
        <w:spacing w:after="0" w:line="240" w:lineRule="auto"/>
        <w:rPr>
          <w:rFonts w:eastAsia="Trebuchet MS"/>
          <w:b/>
          <w:bCs/>
        </w:rPr>
      </w:pPr>
      <w:r w:rsidRPr="00683E3B">
        <w:rPr>
          <w:b/>
          <w:bCs/>
        </w:rPr>
        <w:t>Read Hebrews 10:19-25</w:t>
      </w:r>
      <w:r w:rsidR="00110776">
        <w:rPr>
          <w:b/>
          <w:bCs/>
        </w:rPr>
        <w:t>.</w:t>
      </w:r>
      <w:r w:rsidRPr="00683E3B">
        <w:rPr>
          <w:b/>
          <w:bCs/>
        </w:rPr>
        <w:t xml:space="preserve"> </w:t>
      </w:r>
      <w:r w:rsidRPr="00683E3B">
        <w:t>Scripture teaches that prior to the coming of Christ, only the high priest, once a year, was</w:t>
      </w:r>
      <w:r w:rsidRPr="00683E3B">
        <w:t xml:space="preserve"> permitted to enter the Most Holy Place. And, he did so with great fear of the Lord. </w:t>
      </w:r>
      <w:r w:rsidR="00110776">
        <w:t>How does that contrast with verse 19?</w:t>
      </w:r>
    </w:p>
    <w:p w:rsidR="00644A2C" w:rsidRPr="00644A2C" w:rsidRDefault="0069035C" w:rsidP="00644A2C">
      <w:pPr>
        <w:pStyle w:val="ListParagraph"/>
        <w:numPr>
          <w:ilvl w:val="0"/>
          <w:numId w:val="3"/>
        </w:numPr>
        <w:spacing w:after="0" w:line="240" w:lineRule="auto"/>
        <w:rPr>
          <w:rFonts w:eastAsia="Trebuchet MS"/>
          <w:b/>
          <w:bCs/>
        </w:rPr>
      </w:pPr>
      <w:r w:rsidRPr="00644A2C">
        <w:t>As we encourage one another, first we must</w:t>
      </w:r>
      <w:r w:rsidRPr="00644A2C">
        <w:t xml:space="preserve"> help each other to </w:t>
      </w:r>
      <w:r w:rsidRPr="00644A2C">
        <w:t>“</w:t>
      </w:r>
      <w:r w:rsidRPr="00644A2C">
        <w:rPr>
          <w:b/>
          <w:bCs/>
          <w:i/>
          <w:iCs/>
        </w:rPr>
        <w:t>draw near</w:t>
      </w:r>
      <w:r w:rsidRPr="00644A2C">
        <w:t>”</w:t>
      </w:r>
      <w:r w:rsidR="00644A2C">
        <w:t xml:space="preserve">.  What </w:t>
      </w:r>
      <w:r w:rsidRPr="00644A2C">
        <w:t>does this phrase direct us to do, and how do we assist one another to do it?</w:t>
      </w:r>
    </w:p>
    <w:p w:rsidR="00110776" w:rsidRPr="00110776" w:rsidRDefault="0069035C" w:rsidP="00110776">
      <w:pPr>
        <w:pStyle w:val="ListParagraph"/>
        <w:numPr>
          <w:ilvl w:val="0"/>
          <w:numId w:val="3"/>
        </w:numPr>
        <w:spacing w:after="0" w:line="240" w:lineRule="auto"/>
        <w:rPr>
          <w:rFonts w:eastAsia="Trebuchet MS"/>
          <w:b/>
          <w:bCs/>
        </w:rPr>
      </w:pPr>
      <w:r w:rsidRPr="00644A2C">
        <w:t>Next</w:t>
      </w:r>
      <w:r w:rsidR="00110776">
        <w:t>,</w:t>
      </w:r>
      <w:r w:rsidRPr="00644A2C">
        <w:t xml:space="preserve"> we must help one another to </w:t>
      </w:r>
      <w:r w:rsidRPr="00644A2C">
        <w:rPr>
          <w:b/>
          <w:bCs/>
          <w:i/>
          <w:iCs/>
        </w:rPr>
        <w:t>hold fast and p</w:t>
      </w:r>
      <w:r w:rsidR="00644A2C">
        <w:rPr>
          <w:b/>
          <w:bCs/>
          <w:i/>
          <w:iCs/>
        </w:rPr>
        <w:t xml:space="preserve">ush one another to the truth. </w:t>
      </w:r>
      <w:r w:rsidRPr="00644A2C">
        <w:t>Read again, verse 10:23. For Christians, the truth is simpl</w:t>
      </w:r>
      <w:r w:rsidR="00110776">
        <w:t xml:space="preserve">e, Christ died for us so that </w:t>
      </w:r>
      <w:r w:rsidRPr="00644A2C">
        <w:t>we may spend eternity with God.  We know this to be tr</w:t>
      </w:r>
      <w:r w:rsidR="00110776">
        <w:t xml:space="preserve">ue and yet many of us find it </w:t>
      </w:r>
      <w:r w:rsidRPr="00644A2C">
        <w:t>difficult to share this message with non-believers.  Why is this so?</w:t>
      </w:r>
    </w:p>
    <w:p w:rsidR="00706205" w:rsidRPr="00110776" w:rsidRDefault="0069035C" w:rsidP="00110776">
      <w:pPr>
        <w:pStyle w:val="ListParagraph"/>
        <w:numPr>
          <w:ilvl w:val="0"/>
          <w:numId w:val="3"/>
        </w:numPr>
        <w:spacing w:after="0" w:line="240" w:lineRule="auto"/>
        <w:rPr>
          <w:rFonts w:eastAsia="Trebuchet MS"/>
          <w:b/>
          <w:bCs/>
        </w:rPr>
      </w:pPr>
      <w:r w:rsidRPr="00110776">
        <w:rPr>
          <w:b/>
          <w:bCs/>
        </w:rPr>
        <w:t>Read H</w:t>
      </w:r>
      <w:r w:rsidRPr="00110776">
        <w:rPr>
          <w:b/>
          <w:bCs/>
        </w:rPr>
        <w:t>ebrews 10:24</w:t>
      </w:r>
      <w:proofErr w:type="gramStart"/>
      <w:r w:rsidR="00110776">
        <w:rPr>
          <w:b/>
          <w:bCs/>
        </w:rPr>
        <w:t>.</w:t>
      </w:r>
      <w:r w:rsidRPr="00110776">
        <w:rPr>
          <w:b/>
          <w:bCs/>
        </w:rPr>
        <w:t xml:space="preserve">  </w:t>
      </w:r>
      <w:r w:rsidRPr="00110776">
        <w:t>As</w:t>
      </w:r>
      <w:proofErr w:type="gramEnd"/>
      <w:r w:rsidRPr="00110776">
        <w:t xml:space="preserve"> we read that we must </w:t>
      </w:r>
      <w:r w:rsidRPr="00110776">
        <w:rPr>
          <w:b/>
          <w:bCs/>
          <w:i/>
          <w:iCs/>
        </w:rPr>
        <w:t>sti</w:t>
      </w:r>
      <w:r w:rsidR="00110776">
        <w:rPr>
          <w:b/>
          <w:bCs/>
          <w:i/>
          <w:iCs/>
        </w:rPr>
        <w:t xml:space="preserve">r up one another towards love </w:t>
      </w:r>
      <w:r w:rsidRPr="00110776">
        <w:rPr>
          <w:b/>
          <w:bCs/>
          <w:i/>
          <w:iCs/>
        </w:rPr>
        <w:t xml:space="preserve">and good deeds, </w:t>
      </w:r>
      <w:r w:rsidRPr="00110776">
        <w:t>we must acknowledge that some people are easy to love and some</w:t>
      </w:r>
      <w:r w:rsidR="00110776">
        <w:t xml:space="preserve">… </w:t>
      </w:r>
      <w:r w:rsidR="00110776">
        <w:tab/>
      </w:r>
      <w:r w:rsidRPr="00110776">
        <w:t xml:space="preserve">not so much.  </w:t>
      </w:r>
    </w:p>
    <w:p w:rsidR="00110776" w:rsidRDefault="00110776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706205" w:rsidRPr="00683E3B" w:rsidRDefault="0069035C">
      <w:pPr>
        <w:pStyle w:val="Body"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683E3B">
        <w:rPr>
          <w:rFonts w:ascii="Calibri" w:eastAsia="Calibri" w:hAnsi="Calibri" w:cs="Calibri"/>
          <w:b/>
          <w:bCs/>
          <w:sz w:val="22"/>
          <w:szCs w:val="22"/>
        </w:rPr>
        <w:t>Next Steps:</w:t>
      </w:r>
      <w:r w:rsidRPr="00683E3B">
        <w:rPr>
          <w:rFonts w:ascii="Calibri" w:eastAsia="Calibri" w:hAnsi="Calibri" w:cs="Calibri"/>
          <w:sz w:val="22"/>
          <w:szCs w:val="22"/>
        </w:rPr>
        <w:t xml:space="preserve"> </w:t>
      </w:r>
      <w:r w:rsidRPr="00683E3B">
        <w:rPr>
          <w:rFonts w:ascii="Calibri" w:eastAsia="Calibri" w:hAnsi="Calibri" w:cs="Calibri"/>
          <w:sz w:val="22"/>
          <w:szCs w:val="22"/>
        </w:rPr>
        <w:t xml:space="preserve">How can we love even those people that </w:t>
      </w:r>
      <w:r w:rsidR="00110776">
        <w:rPr>
          <w:rFonts w:ascii="Calibri" w:eastAsia="Calibri" w:hAnsi="Calibri" w:cs="Calibri"/>
          <w:sz w:val="22"/>
          <w:szCs w:val="22"/>
        </w:rPr>
        <w:t xml:space="preserve">are not fair, kind and decent </w:t>
      </w:r>
      <w:r w:rsidRPr="00683E3B">
        <w:rPr>
          <w:rFonts w:ascii="Calibri" w:eastAsia="Calibri" w:hAnsi="Calibri" w:cs="Calibri"/>
          <w:sz w:val="22"/>
          <w:szCs w:val="22"/>
        </w:rPr>
        <w:t>to</w:t>
      </w:r>
      <w:r w:rsidRPr="00683E3B">
        <w:rPr>
          <w:rFonts w:ascii="Calibri" w:eastAsia="Calibri" w:hAnsi="Calibri" w:cs="Calibri"/>
          <w:sz w:val="22"/>
          <w:szCs w:val="22"/>
        </w:rPr>
        <w:t>ward us?  In private, or with the group, identi</w:t>
      </w:r>
      <w:r w:rsidR="00110776">
        <w:rPr>
          <w:rFonts w:ascii="Calibri" w:eastAsia="Calibri" w:hAnsi="Calibri" w:cs="Calibri"/>
          <w:sz w:val="22"/>
          <w:szCs w:val="22"/>
        </w:rPr>
        <w:t xml:space="preserve">fy how you will take steps to </w:t>
      </w:r>
      <w:r w:rsidRPr="00683E3B">
        <w:rPr>
          <w:rFonts w:ascii="Calibri" w:eastAsia="Calibri" w:hAnsi="Calibri" w:cs="Calibri"/>
          <w:sz w:val="22"/>
          <w:szCs w:val="22"/>
        </w:rPr>
        <w:t>begin loving such a person as Christ loves us.</w:t>
      </w:r>
    </w:p>
    <w:p w:rsidR="00706205" w:rsidRPr="00683E3B" w:rsidRDefault="0069035C">
      <w:pPr>
        <w:pStyle w:val="BodyA"/>
      </w:pPr>
      <w:r w:rsidRPr="00683E3B">
        <w:rPr>
          <w:b/>
          <w:bCs/>
        </w:rPr>
        <w:t xml:space="preserve">Prayer Thought: </w:t>
      </w:r>
      <w:r w:rsidRPr="00683E3B">
        <w:t>L</w:t>
      </w:r>
      <w:r w:rsidR="00110776">
        <w:t>ord, we can look to Jesus, our S</w:t>
      </w:r>
      <w:r w:rsidRPr="00683E3B">
        <w:t>avior, to see many examples of encouragement. Through his sinless life, we can se</w:t>
      </w:r>
      <w:r w:rsidRPr="00683E3B">
        <w:t>e and feel Your unconditional love.  We pray that you would direct our steps toward the encouragement of those around us: our Christian brothers and sisters, our unchurched family and friends and even our enemies.  Father, present us opportunities to serve</w:t>
      </w:r>
      <w:r w:rsidRPr="00683E3B">
        <w:t xml:space="preserve"> in this way and give us the wisdom to do so in a manner that is pleasing to you.</w:t>
      </w:r>
    </w:p>
    <w:sectPr w:rsidR="00706205" w:rsidRPr="00683E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5C" w:rsidRDefault="0069035C">
      <w:r>
        <w:separator/>
      </w:r>
    </w:p>
  </w:endnote>
  <w:endnote w:type="continuationSeparator" w:id="0">
    <w:p w:rsidR="0069035C" w:rsidRDefault="006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05" w:rsidRPr="00683E3B" w:rsidRDefault="00683E3B" w:rsidP="00683E3B">
    <w:pPr>
      <w:pStyle w:val="HeaderFooter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NJD 9/27/17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5C" w:rsidRDefault="0069035C">
      <w:r>
        <w:separator/>
      </w:r>
    </w:p>
  </w:footnote>
  <w:footnote w:type="continuationSeparator" w:id="0">
    <w:p w:rsidR="0069035C" w:rsidRDefault="0069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205" w:rsidRDefault="0069035C">
    <w:pPr>
      <w:pStyle w:val="Header"/>
      <w:tabs>
        <w:tab w:val="clear" w:pos="9360"/>
        <w:tab w:val="right" w:pos="9340"/>
      </w:tabs>
      <w:jc w:val="center"/>
    </w:pPr>
    <w:r>
      <w:rPr>
        <w:noProof/>
        <w:sz w:val="24"/>
        <w:szCs w:val="24"/>
      </w:rPr>
      <w:drawing>
        <wp:inline distT="0" distB="0" distL="0" distR="0">
          <wp:extent cx="2743200" cy="16887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902"/>
    <w:multiLevelType w:val="multilevel"/>
    <w:tmpl w:val="A2D0B84C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abstractNum w:abstractNumId="1" w15:restartNumberingAfterBreak="0">
    <w:nsid w:val="27C01D61"/>
    <w:multiLevelType w:val="multilevel"/>
    <w:tmpl w:val="7EFAB1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72FB472E"/>
    <w:multiLevelType w:val="multilevel"/>
    <w:tmpl w:val="E3DAE9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en-US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Calibri" w:eastAsia="Trebuchet MS" w:hAnsi="Calibri" w:cs="Calibri" w:hint="default"/>
          <w:b w:val="0"/>
          <w:position w:val="0"/>
          <w:sz w:val="22"/>
          <w:szCs w:val="22"/>
          <w:rtl w:val="0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5"/>
    <w:rsid w:val="00110776"/>
    <w:rsid w:val="00644A2C"/>
    <w:rsid w:val="00683E3B"/>
    <w:rsid w:val="0069035C"/>
    <w:rsid w:val="00706205"/>
    <w:rsid w:val="00B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18FC"/>
  <w15:docId w15:val="{C391BB82-AD91-4892-BD0E-EB059A4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83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Burtt</dc:creator>
  <cp:lastModifiedBy>Sarah Burtt</cp:lastModifiedBy>
  <cp:revision>3</cp:revision>
  <dcterms:created xsi:type="dcterms:W3CDTF">2017-09-27T19:51:00Z</dcterms:created>
  <dcterms:modified xsi:type="dcterms:W3CDTF">2017-09-27T19:51:00Z</dcterms:modified>
</cp:coreProperties>
</file>